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附件2  </w:t>
      </w:r>
    </w:p>
    <w:p>
      <w:pPr>
        <w:spacing w:line="580" w:lineRule="exact"/>
        <w:ind w:firstLine="3080" w:firstLineChars="700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2020山东教育装备博览会联络员信息登记表</w:t>
      </w:r>
      <w:bookmarkEnd w:id="0"/>
    </w:p>
    <w:p>
      <w:pPr>
        <w:spacing w:line="580" w:lineRule="exact"/>
        <w:ind w:firstLine="3080" w:firstLineChars="700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572"/>
        <w:gridCol w:w="2196"/>
        <w:gridCol w:w="1819"/>
        <w:gridCol w:w="1819"/>
        <w:gridCol w:w="1944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部门及职务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手  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邮  箱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</w:tbl>
    <w:p>
      <w:pPr>
        <w:ind w:firstLine="840" w:firstLineChars="300"/>
        <w:rPr>
          <w:rFonts w:ascii="仿宋_GB2312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6838" w:h="11906" w:orient="landscape"/>
      <w:pgMar w:top="1746" w:right="1440" w:bottom="1746" w:left="1440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1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</dc:creator>
  <cp:lastModifiedBy>孟婆不熬汤</cp:lastModifiedBy>
  <dcterms:modified xsi:type="dcterms:W3CDTF">2020-09-01T07:32:39Z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